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18615A" w14:textId="77777777" w:rsidR="0032006C" w:rsidRDefault="0032006C" w:rsidP="006A62B5">
      <w:pPr>
        <w:shd w:val="clear" w:color="auto" w:fill="FFFFFF"/>
        <w:spacing w:after="288" w:line="360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hr-HR"/>
        </w:rPr>
      </w:pPr>
    </w:p>
    <w:p w14:paraId="10173670" w14:textId="6DF40C8F" w:rsidR="0032006C" w:rsidRDefault="0032006C" w:rsidP="006A62B5">
      <w:pPr>
        <w:shd w:val="clear" w:color="auto" w:fill="FFFFFF"/>
        <w:spacing w:after="288" w:line="360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hr-HR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hr-HR"/>
        </w:rPr>
        <w:t xml:space="preserve">Opća uredba o zaštiti osobnih podataka </w:t>
      </w:r>
      <w:hyperlink r:id="rId4" w:history="1">
        <w:r w:rsidRPr="0070455E">
          <w:rPr>
            <w:rStyle w:val="Hiperveza"/>
            <w:rFonts w:ascii="Arial" w:eastAsia="Times New Roman" w:hAnsi="Arial" w:cs="Arial"/>
            <w:sz w:val="21"/>
            <w:szCs w:val="21"/>
            <w:lang w:eastAsia="hr-HR"/>
          </w:rPr>
          <w:t>http://azop.hr/images/dokumenti/626/opca-uredba.pdf</w:t>
        </w:r>
      </w:hyperlink>
      <w:r>
        <w:rPr>
          <w:rFonts w:ascii="Arial" w:eastAsia="Times New Roman" w:hAnsi="Arial" w:cs="Arial"/>
          <w:color w:val="000000"/>
          <w:sz w:val="21"/>
          <w:szCs w:val="21"/>
          <w:lang w:eastAsia="hr-HR"/>
        </w:rPr>
        <w:t xml:space="preserve"> </w:t>
      </w:r>
    </w:p>
    <w:p w14:paraId="03770490" w14:textId="77777777" w:rsidR="0032006C" w:rsidRDefault="0032006C" w:rsidP="006A62B5">
      <w:pPr>
        <w:shd w:val="clear" w:color="auto" w:fill="FFFFFF"/>
        <w:spacing w:after="288" w:line="360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hr-HR"/>
        </w:rPr>
      </w:pPr>
    </w:p>
    <w:p w14:paraId="13B43CBB" w14:textId="4692A955" w:rsidR="006A62B5" w:rsidRPr="006A62B5" w:rsidRDefault="006A62B5" w:rsidP="006A62B5">
      <w:pPr>
        <w:shd w:val="clear" w:color="auto" w:fill="FFFFFF"/>
        <w:spacing w:after="288" w:line="360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hr-HR"/>
        </w:rPr>
      </w:pPr>
      <w:r w:rsidRPr="006A62B5">
        <w:rPr>
          <w:rFonts w:ascii="Arial" w:eastAsia="Times New Roman" w:hAnsi="Arial" w:cs="Arial"/>
          <w:color w:val="000000"/>
          <w:sz w:val="21"/>
          <w:szCs w:val="21"/>
          <w:lang w:eastAsia="hr-HR"/>
        </w:rPr>
        <w:t>Člankom 37. Ustava Republike Hrvatske propisano je sljedeće:</w:t>
      </w:r>
    </w:p>
    <w:p w14:paraId="048A8EB4" w14:textId="77777777" w:rsidR="006A62B5" w:rsidRPr="006A62B5" w:rsidRDefault="006A62B5" w:rsidP="006A62B5">
      <w:pPr>
        <w:shd w:val="clear" w:color="auto" w:fill="FFFFFF"/>
        <w:spacing w:after="288" w:line="360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hr-HR"/>
        </w:rPr>
      </w:pPr>
      <w:r w:rsidRPr="006A62B5">
        <w:rPr>
          <w:rFonts w:ascii="Arial" w:eastAsia="Times New Roman" w:hAnsi="Arial" w:cs="Arial"/>
          <w:color w:val="000000"/>
          <w:sz w:val="21"/>
          <w:szCs w:val="21"/>
          <w:lang w:eastAsia="hr-HR"/>
        </w:rPr>
        <w:t>„Svakom se jamči sigurnost i tajnost osobnih podataka. Bez privole ispitanika, osobni se podaci mogu prikupljati, obrađivati i koristiti samo uz uvjete određene zakonom.</w:t>
      </w:r>
    </w:p>
    <w:p w14:paraId="52914EC7" w14:textId="77777777" w:rsidR="006A62B5" w:rsidRPr="006A62B5" w:rsidRDefault="006A62B5" w:rsidP="006A62B5">
      <w:pPr>
        <w:shd w:val="clear" w:color="auto" w:fill="FFFFFF"/>
        <w:spacing w:after="288" w:line="360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hr-HR"/>
        </w:rPr>
      </w:pPr>
      <w:r w:rsidRPr="006A62B5">
        <w:rPr>
          <w:rFonts w:ascii="Arial" w:eastAsia="Times New Roman" w:hAnsi="Arial" w:cs="Arial"/>
          <w:color w:val="000000"/>
          <w:sz w:val="21"/>
          <w:szCs w:val="21"/>
          <w:lang w:eastAsia="hr-HR"/>
        </w:rPr>
        <w:t>Zakonom se uređuje zaštita osobnih podataka te nadzor nad djelovanjem informatičkih sustava u državi.</w:t>
      </w:r>
    </w:p>
    <w:p w14:paraId="2B881BC2" w14:textId="77777777" w:rsidR="006A62B5" w:rsidRPr="006A62B5" w:rsidRDefault="006A62B5" w:rsidP="006A62B5">
      <w:pPr>
        <w:shd w:val="clear" w:color="auto" w:fill="FFFFFF"/>
        <w:spacing w:after="288" w:line="360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hr-HR"/>
        </w:rPr>
      </w:pPr>
      <w:r w:rsidRPr="006A62B5">
        <w:rPr>
          <w:rFonts w:ascii="Arial" w:eastAsia="Times New Roman" w:hAnsi="Arial" w:cs="Arial"/>
          <w:color w:val="000000"/>
          <w:sz w:val="21"/>
          <w:szCs w:val="21"/>
          <w:lang w:eastAsia="hr-HR"/>
        </w:rPr>
        <w:t>Zabranjena je uporaba osobnih podataka suprotna utvrđenoj svrsi njihovoga prikupljanja“.</w:t>
      </w:r>
    </w:p>
    <w:p w14:paraId="1F9DB7CC" w14:textId="77777777" w:rsidR="006A62B5" w:rsidRPr="006A62B5" w:rsidRDefault="00D43CEC" w:rsidP="006A62B5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hr-HR"/>
        </w:rPr>
      </w:pPr>
      <w:hyperlink r:id="rId5" w:history="1">
        <w:r w:rsidR="006A62B5" w:rsidRPr="006A62B5">
          <w:rPr>
            <w:rFonts w:ascii="Arial" w:eastAsia="Times New Roman" w:hAnsi="Arial" w:cs="Arial"/>
            <w:b/>
            <w:bCs/>
            <w:color w:val="000099"/>
            <w:sz w:val="21"/>
            <w:szCs w:val="21"/>
            <w:lang w:eastAsia="hr-HR"/>
          </w:rPr>
          <w:t>Zakon o provedbi Opće uredbe</w:t>
        </w:r>
      </w:hyperlink>
    </w:p>
    <w:p w14:paraId="00A0CA2E" w14:textId="77777777" w:rsidR="006A62B5" w:rsidRPr="006A62B5" w:rsidRDefault="006A62B5" w:rsidP="006A62B5">
      <w:pPr>
        <w:shd w:val="clear" w:color="auto" w:fill="FFFFFF"/>
        <w:spacing w:after="288" w:line="360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hr-HR"/>
        </w:rPr>
      </w:pPr>
      <w:r w:rsidRPr="006A62B5">
        <w:rPr>
          <w:rFonts w:ascii="Arial" w:eastAsia="Times New Roman" w:hAnsi="Arial" w:cs="Arial"/>
          <w:color w:val="000000"/>
          <w:sz w:val="21"/>
          <w:szCs w:val="21"/>
          <w:lang w:eastAsia="hr-HR"/>
        </w:rPr>
        <w:t>RH je kao članica Vijeća Europe potpisnica Konvencije o zaštiti osoba glede automatske obrade osobnih podataka (Konvencija 108) i Dodatnog protokola uz Konvenciju 108 u vezi nadzornih tijela i međunarodne razmjene podataka.</w:t>
      </w:r>
    </w:p>
    <w:p w14:paraId="3378FB9D" w14:textId="77777777" w:rsidR="006A62B5" w:rsidRPr="006A62B5" w:rsidRDefault="006A62B5" w:rsidP="006A62B5">
      <w:pPr>
        <w:shd w:val="clear" w:color="auto" w:fill="FFFFFF"/>
        <w:spacing w:after="288" w:line="360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hr-HR"/>
        </w:rPr>
      </w:pPr>
      <w:r w:rsidRPr="006A62B5">
        <w:rPr>
          <w:rFonts w:ascii="Arial" w:eastAsia="Times New Roman" w:hAnsi="Arial" w:cs="Arial"/>
          <w:color w:val="000000"/>
          <w:sz w:val="21"/>
          <w:szCs w:val="21"/>
          <w:lang w:eastAsia="hr-HR"/>
        </w:rPr>
        <w:t>Sve dokumente možete pogledati na internet stranicama Narodnih novina:</w:t>
      </w:r>
    </w:p>
    <w:p w14:paraId="435972A7" w14:textId="77777777" w:rsidR="006A62B5" w:rsidRPr="006A62B5" w:rsidRDefault="006A62B5" w:rsidP="006A62B5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hr-HR"/>
        </w:rPr>
      </w:pPr>
      <w:r w:rsidRPr="006A62B5">
        <w:rPr>
          <w:rFonts w:ascii="Arial" w:eastAsia="Times New Roman" w:hAnsi="Arial" w:cs="Arial"/>
          <w:color w:val="000000"/>
          <w:sz w:val="21"/>
          <w:szCs w:val="21"/>
          <w:lang w:eastAsia="hr-HR"/>
        </w:rPr>
        <w:t>Ustav RH, članak 37 ("Narodne novine"</w:t>
      </w:r>
      <w:hyperlink r:id="rId6" w:history="1">
        <w:r w:rsidRPr="006A62B5">
          <w:rPr>
            <w:rFonts w:ascii="Arial" w:eastAsia="Times New Roman" w:hAnsi="Arial" w:cs="Arial"/>
            <w:b/>
            <w:bCs/>
            <w:color w:val="000099"/>
            <w:sz w:val="21"/>
            <w:szCs w:val="21"/>
            <w:lang w:eastAsia="hr-HR"/>
          </w:rPr>
          <w:t xml:space="preserve"> 85/10 - pročišćeni tekst</w:t>
        </w:r>
      </w:hyperlink>
      <w:r w:rsidRPr="006A62B5">
        <w:rPr>
          <w:rFonts w:ascii="Arial" w:eastAsia="Times New Roman" w:hAnsi="Arial" w:cs="Arial"/>
          <w:color w:val="000000"/>
          <w:sz w:val="21"/>
          <w:szCs w:val="21"/>
          <w:lang w:eastAsia="hr-HR"/>
        </w:rPr>
        <w:t>)</w:t>
      </w:r>
    </w:p>
    <w:p w14:paraId="599053FC" w14:textId="77777777" w:rsidR="006A62B5" w:rsidRPr="006A62B5" w:rsidRDefault="00D43CEC" w:rsidP="006A62B5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hr-HR"/>
        </w:rPr>
      </w:pPr>
      <w:hyperlink r:id="rId7" w:history="1">
        <w:r w:rsidR="006A62B5" w:rsidRPr="006A62B5">
          <w:rPr>
            <w:rFonts w:ascii="Arial" w:eastAsia="Times New Roman" w:hAnsi="Arial" w:cs="Arial"/>
            <w:color w:val="000099"/>
            <w:sz w:val="21"/>
            <w:szCs w:val="21"/>
            <w:lang w:eastAsia="hr-HR"/>
          </w:rPr>
          <w:t>Zakon o provedbi Opće uredbe ("Narodne novine" 42/18)</w:t>
        </w:r>
      </w:hyperlink>
    </w:p>
    <w:p w14:paraId="10F2CE81" w14:textId="77777777" w:rsidR="006A62B5" w:rsidRPr="006A62B5" w:rsidRDefault="006A62B5" w:rsidP="006A62B5">
      <w:pPr>
        <w:shd w:val="clear" w:color="auto" w:fill="FFFFFF"/>
        <w:spacing w:after="288" w:line="360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hr-HR"/>
        </w:rPr>
      </w:pPr>
      <w:r w:rsidRPr="006A62B5">
        <w:rPr>
          <w:rFonts w:ascii="Arial" w:eastAsia="Times New Roman" w:hAnsi="Arial" w:cs="Arial"/>
          <w:color w:val="000000"/>
          <w:sz w:val="21"/>
          <w:szCs w:val="21"/>
          <w:lang w:eastAsia="hr-HR"/>
        </w:rPr>
        <w:t>*  Republika Hrvatska je kao država članica Vijeća Europe prihvatila odredbe Konvencije 108 (Konvencija za zaštitu osoba glede automatizirane obrade osobnih podataka)</w:t>
      </w:r>
    </w:p>
    <w:p w14:paraId="4DE8EA2D" w14:textId="77777777" w:rsidR="006A62B5" w:rsidRPr="006A62B5" w:rsidRDefault="006A62B5" w:rsidP="006A62B5">
      <w:pPr>
        <w:shd w:val="clear" w:color="auto" w:fill="FFFFFF"/>
        <w:spacing w:line="360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hr-HR"/>
        </w:rPr>
      </w:pPr>
      <w:r w:rsidRPr="006A62B5">
        <w:rPr>
          <w:rFonts w:ascii="Arial" w:eastAsia="Times New Roman" w:hAnsi="Arial" w:cs="Arial"/>
          <w:color w:val="000000"/>
          <w:sz w:val="21"/>
          <w:szCs w:val="21"/>
          <w:lang w:eastAsia="hr-HR"/>
        </w:rPr>
        <w:t>* Hrvatski sabor donio je na sjednici 14. travnja 2005. godine Zakon o potvrđivanju Konvencije za zaštitu osoba glede automatizirane obrade osobnih podataka i Dodatnog protokola uz Konvenciju za zaštitu osoba glede automatizirane obrade osobnih podataka u vezi nadzornih tijela i međunarodne razmjene podataka ("Narodne novine" br.</w:t>
      </w:r>
      <w:hyperlink r:id="rId8" w:history="1">
        <w:r w:rsidRPr="006A62B5">
          <w:rPr>
            <w:rFonts w:ascii="Arial" w:eastAsia="Times New Roman" w:hAnsi="Arial" w:cs="Arial"/>
            <w:b/>
            <w:bCs/>
            <w:color w:val="000099"/>
            <w:sz w:val="21"/>
            <w:szCs w:val="21"/>
            <w:lang w:eastAsia="hr-HR"/>
          </w:rPr>
          <w:t xml:space="preserve"> 04/05</w:t>
        </w:r>
      </w:hyperlink>
      <w:r w:rsidRPr="006A62B5">
        <w:rPr>
          <w:rFonts w:ascii="Arial" w:eastAsia="Times New Roman" w:hAnsi="Arial" w:cs="Arial"/>
          <w:color w:val="000000"/>
          <w:sz w:val="21"/>
          <w:szCs w:val="21"/>
          <w:lang w:eastAsia="hr-HR"/>
        </w:rPr>
        <w:t>).</w:t>
      </w:r>
    </w:p>
    <w:p w14:paraId="52B2B268" w14:textId="77777777" w:rsidR="00AC7A55" w:rsidRDefault="00AC7A55"/>
    <w:sectPr w:rsidR="00AC7A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55F4"/>
    <w:rsid w:val="0032006C"/>
    <w:rsid w:val="006A62B5"/>
    <w:rsid w:val="007255F4"/>
    <w:rsid w:val="00A75227"/>
    <w:rsid w:val="00AC7A55"/>
    <w:rsid w:val="00B215A0"/>
    <w:rsid w:val="00D43CEC"/>
    <w:rsid w:val="00D63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CACD7"/>
  <w15:chartTrackingRefBased/>
  <w15:docId w15:val="{53745516-CBEA-40A8-9C7C-CC7111CF5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32006C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3200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8520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62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81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6544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01052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200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8688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5248502">
                                  <w:marLeft w:val="150"/>
                                  <w:marRight w:val="0"/>
                                  <w:marTop w:val="150"/>
                                  <w:marBottom w:val="15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  <w:divsChild>
                                    <w:div w:id="712385017">
                                      <w:marLeft w:val="0"/>
                                      <w:marRight w:val="0"/>
                                      <w:marTop w:val="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rodne-novine.nn.hr/clanci/medunarodni/327378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narodne-novine.nn.hr/clanci/sluzbeni/2018_05_42_805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narodne-novine.nn.hr/clanci/sluzbeni/2010_07_85_2422.html" TargetMode="External"/><Relationship Id="rId5" Type="http://schemas.openxmlformats.org/officeDocument/2006/relationships/hyperlink" Target="https://narodne-novine.nn.hr/clanci/sluzbeni/2018_05_42_805.html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azop.hr/images/dokumenti/626/opca-uredba.pdf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</cp:revision>
  <dcterms:created xsi:type="dcterms:W3CDTF">2020-09-08T07:38:00Z</dcterms:created>
  <dcterms:modified xsi:type="dcterms:W3CDTF">2020-09-08T07:38:00Z</dcterms:modified>
</cp:coreProperties>
</file>